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Система оказания логопедической помощи детям с ОВЗ</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доцент _________________ /О.А. Таротенко/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«Система оказания логопедической помощи детям с ОВЗ»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«Система оказания логопедической помощи детям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«Система оказания логопедической помощи детям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НОО    обучающихся  с ОВЗ  (в  части,  касающейся детей  с  нарушением  речи)  к организации  учебной  и  воспитательной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нарушением речи с учетом их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взаимодействовать  с  другими  специалистами  в  рамках  психолого- медико-педагогического консилиума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нарушением  речи  с  учетом индивидуальных  и типологических особенностей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методами  организации  совместной  и индивидуальной учебной и воспитательной деятельности с обучающимися с нарушением речи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основные  технологии  социально-педагогического  взаимодействия</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специфику  семейного  воспитания  детей  с  интеллектуальной недостаточностью,  факторы,  ослабляющие  воспитательные возможности семьи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взаимодействовать  с  разными  участниками образовательного  процесса (обучающимися,  родителями, педагогами, администрацией)</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отбирать и использовать адекватные методы,  формы, средства и технологии  взаимодействия  с  родителями  с  учетом воспитательного  потенциала семьи  обучающегося  с нарушением речи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планировать, отбирать методы и средства   коммуникативного обеспечения  коррекционно-образовательной  работы  с обучающимися  с  учетом возраста,  глубины  и  структуры нарушения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владеть методами  выявления  поведенческих  и личностных  проблем обучающихся,  связанных  с особенностями их развития, в процессе наблюдения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методами взаимодействия и  командной работы с другими специалистами  в  рамках  психолого-медико-педагогического консилиума</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планирования и  анализа,  отбора технологий взаимодействия с  родителями  обучающихся с учетом личностного потенциала родителей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ОПК-7.11 владеть навыками  моделирования содержания,  форм и технологий взаимодействия с разными  участниками  образовательного процесса (обучающимися, родителями, педагогами, администрацией)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ОПК-7.12 владеть методами  конструктивного  межличностного  общения  с родителями обучающихся с нарушением речи; навыками межличностного  общения  с обучающимися  с нарушением речи с учетом  возрастных, типологических и индивидуальных особенностей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ОПК-7.13 владеть навыками  планирования и анализа   взаимодействия с родителями обучающихся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«Система оказания логопедической помощи детям с ОВЗ»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w:t>
            </w:r>
          </w:p>
          <w:p>
            <w:pPr>
              <w:jc w:val="center"/>
              <w:spacing w:after="0" w:line="240" w:lineRule="auto"/>
              <w:rPr>
                <w:sz w:val="22"/>
                <w:szCs w:val="22"/>
              </w:rPr>
            </w:pPr>
            <w:r>
              <w:rPr>
                <w:rFonts w:ascii="Times New Roman" w:hAnsi="Times New Roman" w:cs="Times New Roman"/>
                <w:color w:val="#000000"/>
                <w:sz w:val="22"/>
                <w:szCs w:val="22"/>
              </w:rPr>
              <w:t> слуха, речи и зрения</w:t>
            </w:r>
          </w:p>
          <w:p>
            <w:pPr>
              <w:jc w:val="center"/>
              <w:spacing w:after="0" w:line="240" w:lineRule="auto"/>
              <w:rPr>
                <w:sz w:val="22"/>
                <w:szCs w:val="22"/>
              </w:rPr>
            </w:pPr>
            <w:r>
              <w:rPr>
                <w:rFonts w:ascii="Times New Roman" w:hAnsi="Times New Roman" w:cs="Times New Roman"/>
                <w:color w:val="#000000"/>
                <w:sz w:val="22"/>
                <w:szCs w:val="22"/>
              </w:rPr>
              <w:t> Основы генетики</w:t>
            </w:r>
          </w:p>
          <w:p>
            <w:pPr>
              <w:jc w:val="center"/>
              <w:spacing w:after="0" w:line="240" w:lineRule="auto"/>
              <w:rPr>
                <w:sz w:val="22"/>
                <w:szCs w:val="22"/>
              </w:rPr>
            </w:pPr>
            <w:r>
              <w:rPr>
                <w:rFonts w:ascii="Times New Roman" w:hAnsi="Times New Roman" w:cs="Times New Roman"/>
                <w:color w:val="#000000"/>
                <w:sz w:val="22"/>
                <w:szCs w:val="22"/>
              </w:rPr>
              <w:t> Основы нейрофизиологии и высшей нервной</w:t>
            </w:r>
          </w:p>
          <w:p>
            <w:pPr>
              <w:jc w:val="center"/>
              <w:spacing w:after="0" w:line="240" w:lineRule="auto"/>
              <w:rPr>
                <w:sz w:val="22"/>
                <w:szCs w:val="22"/>
              </w:rPr>
            </w:pPr>
            <w:r>
              <w:rPr>
                <w:rFonts w:ascii="Times New Roman" w:hAnsi="Times New Roman" w:cs="Times New Roman"/>
                <w:color w:val="#000000"/>
                <w:sz w:val="22"/>
                <w:szCs w:val="22"/>
              </w:rPr>
              <w:t> деятельности детей и подростков</w:t>
            </w:r>
          </w:p>
          <w:p>
            <w:pPr>
              <w:jc w:val="center"/>
              <w:spacing w:after="0" w:line="240" w:lineRule="auto"/>
              <w:rPr>
                <w:sz w:val="22"/>
                <w:szCs w:val="22"/>
              </w:rPr>
            </w:pPr>
            <w:r>
              <w:rPr>
                <w:rFonts w:ascii="Times New Roman" w:hAnsi="Times New Roman" w:cs="Times New Roman"/>
                <w:color w:val="#000000"/>
                <w:sz w:val="22"/>
                <w:szCs w:val="22"/>
              </w:rPr>
              <w:t> Анатомия, физиология и гигиена детей с</w:t>
            </w:r>
          </w:p>
          <w:p>
            <w:pPr>
              <w:jc w:val="center"/>
              <w:spacing w:after="0" w:line="240" w:lineRule="auto"/>
              <w:rPr>
                <w:sz w:val="22"/>
                <w:szCs w:val="22"/>
              </w:rPr>
            </w:pPr>
            <w:r>
              <w:rPr>
                <w:rFonts w:ascii="Times New Roman" w:hAnsi="Times New Roman" w:cs="Times New Roman"/>
                <w:color w:val="#000000"/>
                <w:sz w:val="22"/>
                <w:szCs w:val="22"/>
              </w:rPr>
              <w:t> ограниченными возможностями здоровья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Системные нарушения речи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логопедической работы с детьми с ограниченными возможностями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коррекции фонетической, лексической и грамматической сторон речи у детей с нарушениями интеллекта и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организации коррекционно-логопедической работы в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Коррекция нарушений связной речи, чтения и письма у школьников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логопедической работы с детьми с ограниченными возможностями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коррекции фонетической, лексической и грамматической сторон речи у детей с нарушениями интеллекта и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организации коррекционно-логопедической работы в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Коррекция нарушений связной речи, чтения и письма у школьников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079.31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логопедической работы с детьми с ограниченными возможностями развития.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Онтогенез речевого развития детей с умственной отсталостью (позднее появление первых слов и фраз, нарушения в формировании диалогической речи, специфические особенности накопления лексических и грамматических средств языка). Соотношение активного и пассивного словаря, представленность разных частей речи в словаре умственно отсталых. Нарушения обобщающей и сигнификативной функции речи. Конкретика в лексиконе ребенка с умственной отсталостью. Смешения в употреблении словаря на основе семантического и фонетического сходства. Парафразии. Зависимость формирования и накопления словаря от формирования познавательной деятельности. Исследования А.Р, Лурии и О.С. Виноградовой формирования семантических полей у лиц с умственной отсталостью.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коррекции фонетической, лексической и грамматической сторон речи у детей с нарушениями интеллекта и ЗПР.</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нарушений звукопроизношения у умственно отсталых детей. Этиология нарушений звукопроизношения (аномалии строения артикуляционного аппарата, несформированность познавательных процессов, направленных на овладение звуковым составом речи, общее моторное недоразвитие). Дизартрия у умственно отсталых детей. Ринолалия у умственно отсталых детей. Дисфония у умственно отсталых детей. Специфика нарушений темпоритм и ческой и просодической стороны речи, обусловленная грубым искажением нейродинамических процессов в коре головного мозга. Заикание, тахилалия и брадилалия у умственно отсталых детей Особенности синтаксической структуры речевых высказываний: фрагментарность, структурная неоформленность предложений, пропуск главных членов предложения, неумение устанавливать соотношения между элементами ситуации, нарушения порядка слов в предложении. Нарушения словоизменения: ошибки в употреблении предложнопадежных конструкций, творительного падежа, сложности в образовании множественного числа, нарушения в понимании конструкций спредлогами, пропуски предлогов, смешения предлогов, замены сложных на более простые; нарушения согласования и управления. Нарушения словообразования: трудности образования прилагательных от существительных, ограниченность словообразовательных суффиксов в речи детей, отсутствие или значительные искажения в развитии словотворчества, неумение адекватно пользоваться префиксальным способом словообразования.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организации коррекционно-логопедической работы в школе VIII вида.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специалистов в диагностике психоречевого развития детей с интеллектуальной недостаточностью. Роль МППК в логопедическом обследовании детей с интеллектуальной недостаточностью. Организация образовательного процесса в специальном (коррекционном) образовательном учреждении. Психолого-медико- иедагогический консилиум, который дает рекомендации по составлению рабочих программ по отдельным направлениям. Взаимосвязь специалистов. Роль семьи в коррекции речевого развития детей с ОВР.</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Коррекция нарушений связной речи, чтения и письма у школьников с нарушениями интеллекта.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 тика различных форм дисграфии: артикуляционно-акустическая, акустическая, на основе нарушений языкового анализа и синтеза, аграмматическая и оптическая дисграфии. Литеральные и вербальные формы дисграфии. Сложности освоения письма школьниками с нарушениями интеллекта, связанные с несформированностыо навыков звукового анализа и синтеза, нарушением фонематического слуха, моторной недостаточностью, искажением пространственных представлений.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логопедической работы с детьми с ограниченными возможностями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Конкретика в лексиконе ребенка с умственной отсталостью. Смешения в употреблении словаря на основе семантического и фонетического сходства. Парафразии. Зависимость формирования и накопления словаря от формирования познавательной деятельности. Исследования А.Р, Лурии и О.С. Виноградовой формирования семантических полей у лиц с умственной отсталостью.</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коррекции фонетической, лексической и грамматической сторон речи у детей с нарушениями интеллекта и ЗПР.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нарушений звукопроизношения у умственно отсталых детей. Этиология нарушений звукопроизношения (аномалии строения артикуляционного аппарата, несформированность познавательных процессов, направленных на овладение звуковым составом речи, общее моторное недоразвитие). Дизартрия у умственно отсталых детей. Ринолалия у умственно отсталых детей. Дисфония у умственно отсталых детей. Специфика нарушений темпоритм и ческой и просодической стороны речи, обусловленная грубым искажением нейродинамических процессов в коре головного мозга. Заикание, тахилалия и брадилалия у умственно отсталых детей.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организации коррекционно-логопедической работы в школе VIII вида.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специалистов в диагностике психоречевого развития детей с интеллектуальной недостаточностью. Роль МППК в логопедическом обследовании детей с интеллектуальной недостаточностью. Организация образовательного процесса в специальном (коррекционном) образовательном учреждении. Психолого-медико- иедагогический консилиум, который дает рекомендации по составлению рабочих программ по отдельным направлениям. Взаимосвязь специалистов. Роль семьи в коррекции речевого развития детей с ОВР.</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Коррекция нарушений связной речи, чтения и письма у школьников с нарушениями интеллекта.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 тика различных форм дисграфии: артикуляционно-акустическая, акустическая, на основе нарушений языкового анализа и синтеза, аграмматическая и оптическая дисграфии. Литеральные и вербальные формы дисграфии. Сложности освоения письма школьниками с нарушениями интеллекта, связанные с несформированностыо навыков звукового анализа и синтеза, нарушением фонематического слуха, моторной недостаточностью, искажением пространственных представлений.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«Система оказания логопедической помощи детям с ОВЗ» / О.А. Таротенко.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Дислалия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Прилепко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978-5-4486-0128-6.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http://www.iprbookshop.ru/70769.html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Дизартрия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Идес</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логопедической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VIII</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978-5-4487-0411-6.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http://www.iprbookshop.ru/79777.html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Криницына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978-5-534-11286-3.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https://urait.ru/bcode/444851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https://urait.ru/bcode/430709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Криницына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https://urait.ru/bcode/444852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Криницына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https://urait.ru/bcode/444854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Бакунова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Макадей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http://www.iprbookshop.ru/66100.html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логопедической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Шеховцова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http://www.iprbookshop.ru/66128.html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99.3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60.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2024-2025_ФГОС3++2024_Бак-ОФО-СДО(Логопедия)(24)_plx_Система оказания логопедической помощи детям с ОВЗ_Логопедия (Начальное образование детей с нарушениями речи)</dc:title>
  <dc:creator>FastReport.NET</dc:creator>
</cp:coreProperties>
</file>